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F9" w:rsidRPr="0087762F" w:rsidRDefault="00760AF9" w:rsidP="0087762F">
      <w:pPr>
        <w:overflowPunct w:val="0"/>
        <w:spacing w:line="240" w:lineRule="exact"/>
        <w:rPr>
          <w:rFonts w:ascii="微软雅黑" w:eastAsia="微软雅黑" w:hAnsi="微软雅黑" w:cs="Arial" w:hint="eastAsia"/>
          <w:bCs/>
          <w:spacing w:val="0"/>
          <w:sz w:val="22"/>
          <w:szCs w:val="22"/>
        </w:rPr>
      </w:pPr>
    </w:p>
    <w:p w:rsidR="00760AF9" w:rsidRPr="00C24B50" w:rsidRDefault="00760AF9" w:rsidP="0087762F">
      <w:pPr>
        <w:adjustRightInd w:val="0"/>
        <w:snapToGrid w:val="0"/>
        <w:spacing w:line="500" w:lineRule="exact"/>
        <w:jc w:val="center"/>
        <w:rPr>
          <w:rFonts w:ascii="微软雅黑" w:eastAsia="微软雅黑" w:hAnsi="微软雅黑"/>
          <w:b/>
          <w:bCs/>
          <w:spacing w:val="0"/>
          <w:kern w:val="21"/>
          <w:sz w:val="40"/>
          <w:szCs w:val="40"/>
        </w:rPr>
      </w:pPr>
      <w:r w:rsidRPr="00C24B50">
        <w:rPr>
          <w:rFonts w:ascii="微软雅黑" w:eastAsia="微软雅黑" w:hAnsi="微软雅黑"/>
          <w:b/>
          <w:bCs/>
          <w:spacing w:val="0"/>
          <w:kern w:val="21"/>
          <w:sz w:val="40"/>
          <w:szCs w:val="40"/>
        </w:rPr>
        <w:t>宁波市企业技术秘密保护条例</w:t>
      </w:r>
    </w:p>
    <w:p w:rsidR="00760AF9" w:rsidRPr="00C24B50" w:rsidRDefault="00760AF9" w:rsidP="00C24B50">
      <w:pPr>
        <w:spacing w:line="240" w:lineRule="exact"/>
        <w:ind w:leftChars="200" w:left="624" w:rightChars="200" w:right="624"/>
        <w:rPr>
          <w:rFonts w:ascii="微软雅黑" w:eastAsia="微软雅黑" w:hAnsi="微软雅黑" w:hint="eastAsia"/>
          <w:bCs/>
          <w:color w:val="000000"/>
          <w:spacing w:val="0"/>
          <w:kern w:val="21"/>
          <w:sz w:val="22"/>
          <w:szCs w:val="22"/>
        </w:rPr>
      </w:pPr>
    </w:p>
    <w:p w:rsidR="00C24B50" w:rsidRPr="00C24B50" w:rsidRDefault="00C24B50" w:rsidP="00C24B50">
      <w:pPr>
        <w:pStyle w:val="a0"/>
        <w:spacing w:line="240" w:lineRule="exact"/>
        <w:jc w:val="center"/>
        <w:rPr>
          <w:rFonts w:ascii="微软雅黑" w:eastAsia="微软雅黑" w:hAnsi="微软雅黑" w:hint="eastAsia"/>
          <w:sz w:val="22"/>
          <w:szCs w:val="22"/>
        </w:rPr>
      </w:pPr>
      <w:r w:rsidRPr="00C24B50">
        <w:rPr>
          <w:rFonts w:ascii="微软雅黑" w:eastAsia="微软雅黑" w:hAnsi="微软雅黑" w:hint="eastAsia"/>
          <w:sz w:val="22"/>
          <w:szCs w:val="22"/>
        </w:rPr>
        <w:t>2023-05-01</w:t>
      </w:r>
    </w:p>
    <w:p w:rsidR="00C24B50" w:rsidRPr="00C24B50" w:rsidRDefault="00C24B50" w:rsidP="00C24B50">
      <w:pPr>
        <w:pStyle w:val="a0"/>
        <w:spacing w:line="240" w:lineRule="exact"/>
        <w:rPr>
          <w:rFonts w:ascii="微软雅黑" w:eastAsia="微软雅黑" w:hAnsi="微软雅黑"/>
          <w:sz w:val="22"/>
          <w:szCs w:val="22"/>
        </w:rPr>
      </w:pPr>
    </w:p>
    <w:p w:rsidR="00760AF9" w:rsidRPr="00C24B50" w:rsidRDefault="00760AF9" w:rsidP="0087762F">
      <w:pPr>
        <w:spacing w:line="240" w:lineRule="exact"/>
        <w:ind w:leftChars="250" w:left="780" w:rightChars="168" w:right="524"/>
        <w:rPr>
          <w:rFonts w:ascii="微软雅黑" w:eastAsia="微软雅黑" w:hAnsi="微软雅黑"/>
          <w:sz w:val="20"/>
          <w:szCs w:val="20"/>
        </w:rPr>
      </w:pPr>
      <w:r w:rsidRPr="00C24B50">
        <w:rPr>
          <w:rFonts w:ascii="微软雅黑" w:eastAsia="微软雅黑" w:hAnsi="微软雅黑" w:cs="Arial"/>
          <w:spacing w:val="0"/>
          <w:sz w:val="20"/>
          <w:szCs w:val="20"/>
        </w:rPr>
        <w:t>（</w:t>
      </w:r>
      <w:r w:rsidRPr="00C24B50">
        <w:rPr>
          <w:rFonts w:ascii="微软雅黑" w:eastAsia="微软雅黑" w:hAnsi="微软雅黑" w:cs="Arial"/>
          <w:spacing w:val="0"/>
          <w:sz w:val="20"/>
          <w:szCs w:val="20"/>
          <w:lang w:val="zh-CN"/>
        </w:rPr>
        <w:t>2000年9月20日宁波市第十一届人民代表大会常务委员会第二十二次会议通过　2000年12月28日浙江省第九届人民代表大会常务委员会第二十四次会议批准　根据2010年4月28日宁波市第十三届人民代表大会常务委员会第二十三次会议通过</w:t>
      </w:r>
      <w:r w:rsidRPr="00C24B50">
        <w:rPr>
          <w:rFonts w:ascii="微软雅黑" w:eastAsia="微软雅黑" w:hAnsi="微软雅黑" w:cs="Arial" w:hint="eastAsia"/>
          <w:spacing w:val="0"/>
          <w:sz w:val="20"/>
          <w:szCs w:val="20"/>
        </w:rPr>
        <w:t xml:space="preserve">  </w:t>
      </w:r>
      <w:r w:rsidRPr="00C24B50">
        <w:rPr>
          <w:rFonts w:ascii="微软雅黑" w:eastAsia="微软雅黑" w:hAnsi="微软雅黑" w:cs="Arial"/>
          <w:spacing w:val="0"/>
          <w:sz w:val="20"/>
          <w:szCs w:val="20"/>
          <w:lang w:val="zh-CN"/>
        </w:rPr>
        <w:t>2010年7月30日浙江省第十一届人民代表大会常务委员会第十九次会议批准的《宁波市人民代表大会常务委员会关于修改〈宁波市企业技术秘密保护条例〉的决定》修</w:t>
      </w:r>
      <w:r w:rsidRPr="00C24B50">
        <w:rPr>
          <w:rFonts w:ascii="微软雅黑" w:eastAsia="微软雅黑" w:hAnsi="微软雅黑" w:cs="Arial" w:hint="eastAsia"/>
          <w:spacing w:val="0"/>
          <w:sz w:val="20"/>
          <w:szCs w:val="20"/>
        </w:rPr>
        <w:t xml:space="preserve">正  </w:t>
      </w:r>
      <w:r w:rsidRPr="00C24B50">
        <w:rPr>
          <w:rFonts w:ascii="微软雅黑" w:eastAsia="微软雅黑" w:hAnsi="微软雅黑" w:cs="Arial"/>
          <w:spacing w:val="0"/>
          <w:sz w:val="20"/>
          <w:szCs w:val="20"/>
        </w:rPr>
        <w:t>2022年12月23日宁波市第十六届人民代表大会常务委员会第七次会议修订</w:t>
      </w:r>
      <w:r w:rsidRPr="00C24B50">
        <w:rPr>
          <w:rFonts w:ascii="微软雅黑" w:eastAsia="微软雅黑" w:hAnsi="微软雅黑" w:cs="Arial" w:hint="eastAsia"/>
          <w:spacing w:val="0"/>
          <w:sz w:val="20"/>
          <w:szCs w:val="20"/>
          <w:lang/>
        </w:rPr>
        <w:t xml:space="preserve"> </w:t>
      </w:r>
      <w:r w:rsidRPr="00C24B50">
        <w:rPr>
          <w:rFonts w:ascii="微软雅黑" w:eastAsia="微软雅黑" w:hAnsi="微软雅黑" w:cs="Arial" w:hint="eastAsia"/>
          <w:spacing w:val="0"/>
          <w:sz w:val="20"/>
          <w:szCs w:val="20"/>
        </w:rPr>
        <w:t xml:space="preserve"> </w:t>
      </w:r>
      <w:r w:rsidRPr="00C24B50">
        <w:rPr>
          <w:rFonts w:ascii="微软雅黑" w:eastAsia="微软雅黑" w:hAnsi="微软雅黑" w:cs="Arial" w:hint="eastAsia"/>
          <w:spacing w:val="0"/>
          <w:sz w:val="20"/>
          <w:szCs w:val="20"/>
          <w:lang/>
        </w:rPr>
        <w:t>2023年3月31日浙江省第十四届人民代表大会常务委员会第二次会议通过</w:t>
      </w:r>
      <w:r w:rsidRPr="00C24B50">
        <w:rPr>
          <w:rFonts w:ascii="微软雅黑" w:eastAsia="微软雅黑" w:hAnsi="微软雅黑" w:cs="Arial"/>
          <w:spacing w:val="0"/>
          <w:sz w:val="20"/>
          <w:szCs w:val="20"/>
        </w:rPr>
        <w:t>）</w:t>
      </w:r>
    </w:p>
    <w:p w:rsidR="00760AF9" w:rsidRPr="0087762F" w:rsidRDefault="00760AF9" w:rsidP="0087762F">
      <w:pPr>
        <w:pStyle w:val="a6"/>
        <w:spacing w:after="0" w:line="280" w:lineRule="exact"/>
        <w:ind w:firstLine="212"/>
        <w:rPr>
          <w:rFonts w:ascii="微软雅黑" w:eastAsia="微软雅黑" w:hAnsi="微软雅黑"/>
          <w:sz w:val="22"/>
          <w:szCs w:val="22"/>
        </w:rPr>
      </w:pP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lang/>
        </w:rPr>
      </w:pPr>
      <w:r w:rsidRPr="0087762F">
        <w:rPr>
          <w:rFonts w:ascii="微软雅黑" w:eastAsia="微软雅黑" w:hAnsi="微软雅黑" w:cs="方正黑体_GBK"/>
          <w:snapToGrid w:val="0"/>
          <w:spacing w:val="0"/>
          <w:sz w:val="22"/>
          <w:szCs w:val="22"/>
          <w:lang/>
        </w:rPr>
        <w:t>第一条</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lang/>
        </w:rPr>
        <w:t>为</w:t>
      </w:r>
      <w:r w:rsidRPr="0087762F">
        <w:rPr>
          <w:rFonts w:ascii="微软雅黑" w:eastAsia="微软雅黑" w:hAnsi="微软雅黑" w:cs="仿宋_GB2312"/>
          <w:snapToGrid w:val="0"/>
          <w:spacing w:val="0"/>
          <w:sz w:val="22"/>
          <w:szCs w:val="22"/>
        </w:rPr>
        <w:t>了</w:t>
      </w:r>
      <w:r w:rsidRPr="0087762F">
        <w:rPr>
          <w:rFonts w:ascii="微软雅黑" w:eastAsia="微软雅黑" w:hAnsi="微软雅黑" w:cs="仿宋_GB2312"/>
          <w:snapToGrid w:val="0"/>
          <w:spacing w:val="0"/>
          <w:sz w:val="22"/>
          <w:szCs w:val="22"/>
          <w:lang/>
        </w:rPr>
        <w:t>加强企业技术秘密保护，维护公平竞争的市场秩序，促进创业创新，根据</w:t>
      </w:r>
      <w:r w:rsidRPr="0087762F">
        <w:rPr>
          <w:rFonts w:ascii="微软雅黑" w:eastAsia="微软雅黑" w:hAnsi="微软雅黑" w:cs="仿宋_GB2312"/>
          <w:snapToGrid w:val="0"/>
          <w:spacing w:val="0"/>
          <w:sz w:val="22"/>
          <w:szCs w:val="22"/>
        </w:rPr>
        <w:t>有关</w:t>
      </w:r>
      <w:r w:rsidRPr="0087762F">
        <w:rPr>
          <w:rFonts w:ascii="微软雅黑" w:eastAsia="微软雅黑" w:hAnsi="微软雅黑" w:cs="仿宋_GB2312"/>
          <w:snapToGrid w:val="0"/>
          <w:spacing w:val="0"/>
          <w:sz w:val="22"/>
          <w:szCs w:val="22"/>
          <w:lang/>
        </w:rPr>
        <w:t>法律、法规，结合本市实际，制定本条例。</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lang/>
        </w:rPr>
      </w:pPr>
      <w:r w:rsidRPr="0087762F">
        <w:rPr>
          <w:rFonts w:ascii="微软雅黑" w:eastAsia="微软雅黑" w:hAnsi="微软雅黑" w:cs="方正黑体_GBK"/>
          <w:snapToGrid w:val="0"/>
          <w:spacing w:val="0"/>
          <w:sz w:val="22"/>
          <w:szCs w:val="22"/>
          <w:lang/>
        </w:rPr>
        <w:t>第二条</w:t>
      </w:r>
      <w:r w:rsidRPr="0087762F">
        <w:rPr>
          <w:rFonts w:ascii="微软雅黑" w:eastAsia="微软雅黑" w:hAnsi="微软雅黑" w:cs="方正黑体_GBK"/>
          <w:snapToGrid w:val="0"/>
          <w:spacing w:val="0"/>
          <w:sz w:val="22"/>
          <w:szCs w:val="22"/>
        </w:rPr>
        <w:t xml:space="preserve"> </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lang/>
        </w:rPr>
        <w:t>本市行政区域内企业的技术秘密保护活动，适用本条例。</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lang/>
        </w:rPr>
      </w:pPr>
      <w:r w:rsidRPr="0087762F">
        <w:rPr>
          <w:rFonts w:ascii="微软雅黑" w:eastAsia="微软雅黑" w:hAnsi="微软雅黑" w:cs="仿宋_GB2312"/>
          <w:snapToGrid w:val="0"/>
          <w:spacing w:val="0"/>
          <w:sz w:val="22"/>
          <w:szCs w:val="22"/>
          <w:lang/>
        </w:rPr>
        <w:t>本条例所称</w:t>
      </w:r>
      <w:r w:rsidRPr="0087762F">
        <w:rPr>
          <w:rFonts w:ascii="微软雅黑" w:eastAsia="微软雅黑" w:hAnsi="微软雅黑" w:cs="仿宋_GB2312"/>
          <w:snapToGrid w:val="0"/>
          <w:spacing w:val="0"/>
          <w:sz w:val="22"/>
          <w:szCs w:val="22"/>
        </w:rPr>
        <w:t>企业</w:t>
      </w:r>
      <w:r w:rsidRPr="0087762F">
        <w:rPr>
          <w:rFonts w:ascii="微软雅黑" w:eastAsia="微软雅黑" w:hAnsi="微软雅黑" w:cs="仿宋_GB2312"/>
          <w:snapToGrid w:val="0"/>
          <w:spacing w:val="0"/>
          <w:sz w:val="22"/>
          <w:szCs w:val="22"/>
          <w:lang/>
        </w:rPr>
        <w:t>技术秘密，是指不为公众所知悉、具有商业价值并经企业采取相应保密措施的</w:t>
      </w:r>
      <w:r w:rsidRPr="0087762F">
        <w:rPr>
          <w:rFonts w:ascii="微软雅黑" w:eastAsia="微软雅黑" w:hAnsi="微软雅黑" w:cs="仿宋_GB2312"/>
          <w:snapToGrid w:val="0"/>
          <w:spacing w:val="0"/>
          <w:sz w:val="22"/>
          <w:szCs w:val="22"/>
        </w:rPr>
        <w:t>技术</w:t>
      </w:r>
      <w:r w:rsidRPr="0087762F">
        <w:rPr>
          <w:rFonts w:ascii="微软雅黑" w:eastAsia="微软雅黑" w:hAnsi="微软雅黑" w:cs="仿宋_GB2312"/>
          <w:snapToGrid w:val="0"/>
          <w:spacing w:val="0"/>
          <w:sz w:val="22"/>
          <w:szCs w:val="22"/>
          <w:lang/>
        </w:rPr>
        <w:t>信息，包括</w:t>
      </w:r>
      <w:r w:rsidRPr="0087762F">
        <w:rPr>
          <w:rFonts w:ascii="微软雅黑" w:eastAsia="微软雅黑" w:hAnsi="微软雅黑" w:cs="仿宋_GB2312"/>
          <w:snapToGrid w:val="0"/>
          <w:spacing w:val="0"/>
          <w:sz w:val="22"/>
          <w:szCs w:val="22"/>
        </w:rPr>
        <w:t>但不限于</w:t>
      </w:r>
      <w:r w:rsidRPr="0087762F">
        <w:rPr>
          <w:rFonts w:ascii="微软雅黑" w:eastAsia="微软雅黑" w:hAnsi="微软雅黑" w:cs="仿宋_GB2312"/>
          <w:snapToGrid w:val="0"/>
          <w:spacing w:val="0"/>
          <w:sz w:val="22"/>
          <w:szCs w:val="22"/>
          <w:lang/>
        </w:rPr>
        <w:t>以物理的、化学的、生物的或者其他形式的载体所表现的设计、工艺、数据、配方、程序等。</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lang/>
        </w:rPr>
        <w:t>第</w:t>
      </w:r>
      <w:r w:rsidRPr="0087762F">
        <w:rPr>
          <w:rFonts w:ascii="微软雅黑" w:eastAsia="微软雅黑" w:hAnsi="微软雅黑" w:cs="方正黑体_GBK"/>
          <w:snapToGrid w:val="0"/>
          <w:spacing w:val="0"/>
          <w:sz w:val="22"/>
          <w:szCs w:val="22"/>
        </w:rPr>
        <w:t>三</w:t>
      </w:r>
      <w:r w:rsidRPr="0087762F">
        <w:rPr>
          <w:rFonts w:ascii="微软雅黑" w:eastAsia="微软雅黑" w:hAnsi="微软雅黑" w:cs="方正黑体_GBK"/>
          <w:snapToGrid w:val="0"/>
          <w:spacing w:val="0"/>
          <w:sz w:val="22"/>
          <w:szCs w:val="22"/>
          <w:lang/>
        </w:rPr>
        <w:t>条</w:t>
      </w:r>
      <w:r w:rsidRPr="0087762F">
        <w:rPr>
          <w:rFonts w:ascii="微软雅黑" w:eastAsia="微软雅黑" w:hAnsi="微软雅黑" w:cs="方正黑体_GBK"/>
          <w:snapToGrid w:val="0"/>
          <w:spacing w:val="0"/>
          <w:sz w:val="22"/>
          <w:szCs w:val="22"/>
        </w:rPr>
        <w:t xml:space="preserve"> </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rPr>
        <w:t>市、区（县、市）</w:t>
      </w:r>
      <w:r w:rsidRPr="0087762F">
        <w:rPr>
          <w:rFonts w:ascii="微软雅黑" w:eastAsia="微软雅黑" w:hAnsi="微软雅黑" w:cs="仿宋_GB2312"/>
          <w:snapToGrid w:val="0"/>
          <w:spacing w:val="0"/>
          <w:sz w:val="22"/>
          <w:szCs w:val="22"/>
          <w:lang/>
        </w:rPr>
        <w:t>科学技术</w:t>
      </w:r>
      <w:r w:rsidRPr="0087762F">
        <w:rPr>
          <w:rFonts w:ascii="微软雅黑" w:eastAsia="微软雅黑" w:hAnsi="微软雅黑" w:cs="仿宋_GB2312"/>
          <w:snapToGrid w:val="0"/>
          <w:spacing w:val="0"/>
          <w:sz w:val="22"/>
          <w:szCs w:val="22"/>
        </w:rPr>
        <w:t>主管</w:t>
      </w:r>
      <w:r w:rsidRPr="0087762F">
        <w:rPr>
          <w:rFonts w:ascii="微软雅黑" w:eastAsia="微软雅黑" w:hAnsi="微软雅黑" w:cs="仿宋_GB2312"/>
          <w:snapToGrid w:val="0"/>
          <w:spacing w:val="0"/>
          <w:sz w:val="22"/>
          <w:szCs w:val="22"/>
          <w:lang/>
        </w:rPr>
        <w:t>部门</w:t>
      </w:r>
      <w:r w:rsidRPr="0087762F">
        <w:rPr>
          <w:rFonts w:ascii="微软雅黑" w:eastAsia="微软雅黑" w:hAnsi="微软雅黑" w:cs="仿宋_GB2312"/>
          <w:snapToGrid w:val="0"/>
          <w:spacing w:val="0"/>
          <w:sz w:val="22"/>
          <w:szCs w:val="22"/>
        </w:rPr>
        <w:t>和</w:t>
      </w:r>
      <w:r w:rsidRPr="0087762F">
        <w:rPr>
          <w:rFonts w:ascii="微软雅黑" w:eastAsia="微软雅黑" w:hAnsi="微软雅黑" w:cs="仿宋_GB2312"/>
          <w:snapToGrid w:val="0"/>
          <w:spacing w:val="0"/>
          <w:sz w:val="22"/>
          <w:szCs w:val="22"/>
          <w:lang/>
        </w:rPr>
        <w:t>市场监督管理</w:t>
      </w:r>
      <w:r w:rsidRPr="0087762F">
        <w:rPr>
          <w:rFonts w:ascii="微软雅黑" w:eastAsia="微软雅黑" w:hAnsi="微软雅黑" w:cs="仿宋_GB2312"/>
          <w:snapToGrid w:val="0"/>
          <w:spacing w:val="0"/>
          <w:sz w:val="22"/>
          <w:szCs w:val="22"/>
        </w:rPr>
        <w:t>部门按照本条例规定承担建立健全</w:t>
      </w:r>
      <w:r w:rsidRPr="0087762F">
        <w:rPr>
          <w:rFonts w:ascii="微软雅黑" w:eastAsia="微软雅黑" w:hAnsi="微软雅黑" w:cs="仿宋_GB2312"/>
          <w:snapToGrid w:val="0"/>
          <w:spacing w:val="0"/>
          <w:sz w:val="22"/>
          <w:szCs w:val="22"/>
          <w:lang/>
        </w:rPr>
        <w:t>技术秘密保护</w:t>
      </w:r>
      <w:r w:rsidRPr="0087762F">
        <w:rPr>
          <w:rFonts w:ascii="微软雅黑" w:eastAsia="微软雅黑" w:hAnsi="微软雅黑" w:cs="仿宋_GB2312"/>
          <w:snapToGrid w:val="0"/>
          <w:spacing w:val="0"/>
          <w:sz w:val="22"/>
          <w:szCs w:val="22"/>
        </w:rPr>
        <w:t>工作服务体系和管理、指导等职责。</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lang/>
        </w:rPr>
      </w:pPr>
      <w:r w:rsidRPr="0087762F">
        <w:rPr>
          <w:rFonts w:ascii="微软雅黑" w:eastAsia="微软雅黑" w:hAnsi="微软雅黑" w:cs="仿宋_GB2312"/>
          <w:snapToGrid w:val="0"/>
          <w:spacing w:val="0"/>
          <w:sz w:val="22"/>
          <w:szCs w:val="22"/>
        </w:rPr>
        <w:t>市、区（县、市）公安、国家安全、人力社保、经济和信息化、自然资源和规划、</w:t>
      </w:r>
      <w:r w:rsidRPr="0087762F">
        <w:rPr>
          <w:rFonts w:ascii="微软雅黑" w:eastAsia="微软雅黑" w:hAnsi="微软雅黑" w:cs="仿宋_GB2312"/>
          <w:snapToGrid w:val="0"/>
          <w:spacing w:val="0"/>
          <w:sz w:val="22"/>
          <w:szCs w:val="22"/>
          <w:lang/>
        </w:rPr>
        <w:t>农业农村、</w:t>
      </w:r>
      <w:r w:rsidRPr="0087762F">
        <w:rPr>
          <w:rFonts w:ascii="微软雅黑" w:eastAsia="微软雅黑" w:hAnsi="微软雅黑" w:cs="仿宋_GB2312"/>
          <w:snapToGrid w:val="0"/>
          <w:spacing w:val="0"/>
          <w:sz w:val="22"/>
          <w:szCs w:val="22"/>
        </w:rPr>
        <w:t>大数据发展</w:t>
      </w:r>
      <w:r w:rsidRPr="0087762F">
        <w:rPr>
          <w:rFonts w:ascii="微软雅黑" w:eastAsia="微软雅黑" w:hAnsi="微软雅黑" w:cs="仿宋_GB2312"/>
          <w:snapToGrid w:val="0"/>
          <w:spacing w:val="0"/>
          <w:sz w:val="22"/>
          <w:szCs w:val="22"/>
          <w:lang/>
        </w:rPr>
        <w:t>等</w:t>
      </w:r>
      <w:r w:rsidRPr="0087762F">
        <w:rPr>
          <w:rFonts w:ascii="微软雅黑" w:eastAsia="微软雅黑" w:hAnsi="微软雅黑" w:cs="仿宋_GB2312"/>
          <w:snapToGrid w:val="0"/>
          <w:spacing w:val="0"/>
          <w:sz w:val="22"/>
          <w:szCs w:val="22"/>
        </w:rPr>
        <w:t>主管</w:t>
      </w:r>
      <w:r w:rsidRPr="0087762F">
        <w:rPr>
          <w:rFonts w:ascii="微软雅黑" w:eastAsia="微软雅黑" w:hAnsi="微软雅黑" w:cs="仿宋_GB2312"/>
          <w:snapToGrid w:val="0"/>
          <w:spacing w:val="0"/>
          <w:sz w:val="22"/>
          <w:szCs w:val="22"/>
          <w:lang/>
        </w:rPr>
        <w:t>部门</w:t>
      </w:r>
      <w:r w:rsidRPr="0087762F">
        <w:rPr>
          <w:rFonts w:ascii="微软雅黑" w:eastAsia="微软雅黑" w:hAnsi="微软雅黑" w:cs="仿宋_GB2312"/>
          <w:snapToGrid w:val="0"/>
          <w:spacing w:val="0"/>
          <w:sz w:val="22"/>
          <w:szCs w:val="22"/>
        </w:rPr>
        <w:t>和单位</w:t>
      </w:r>
      <w:r w:rsidRPr="0087762F">
        <w:rPr>
          <w:rFonts w:ascii="微软雅黑" w:eastAsia="微软雅黑" w:hAnsi="微软雅黑" w:cs="仿宋_GB2312"/>
          <w:snapToGrid w:val="0"/>
          <w:spacing w:val="0"/>
          <w:sz w:val="22"/>
          <w:szCs w:val="22"/>
          <w:lang/>
        </w:rPr>
        <w:t>按照各自的职责做好技术秘密保护工作。</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lang/>
        </w:rPr>
        <w:t>第</w:t>
      </w:r>
      <w:r w:rsidRPr="0087762F">
        <w:rPr>
          <w:rFonts w:ascii="微软雅黑" w:eastAsia="微软雅黑" w:hAnsi="微软雅黑" w:cs="方正黑体_GBK"/>
          <w:snapToGrid w:val="0"/>
          <w:spacing w:val="0"/>
          <w:sz w:val="22"/>
          <w:szCs w:val="22"/>
        </w:rPr>
        <w:t>四</w:t>
      </w:r>
      <w:r w:rsidRPr="0087762F">
        <w:rPr>
          <w:rFonts w:ascii="微软雅黑" w:eastAsia="微软雅黑" w:hAnsi="微软雅黑" w:cs="方正黑体_GBK"/>
          <w:snapToGrid w:val="0"/>
          <w:spacing w:val="0"/>
          <w:sz w:val="22"/>
          <w:szCs w:val="22"/>
          <w:lang/>
        </w:rPr>
        <w:t>条</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lang/>
        </w:rPr>
        <w:t>企</w:t>
      </w:r>
      <w:r w:rsidRPr="0087762F">
        <w:rPr>
          <w:rFonts w:ascii="微软雅黑" w:eastAsia="微软雅黑" w:hAnsi="微软雅黑" w:cs="仿宋_GB2312"/>
          <w:snapToGrid w:val="0"/>
          <w:spacing w:val="0"/>
          <w:sz w:val="22"/>
          <w:szCs w:val="22"/>
        </w:rPr>
        <w:t>业合法拥</w:t>
      </w:r>
      <w:r w:rsidRPr="0087762F">
        <w:rPr>
          <w:rFonts w:ascii="微软雅黑" w:eastAsia="微软雅黑" w:hAnsi="微软雅黑" w:cs="仿宋_GB2312"/>
          <w:snapToGrid w:val="0"/>
          <w:spacing w:val="0"/>
          <w:sz w:val="22"/>
          <w:szCs w:val="22"/>
          <w:lang/>
        </w:rPr>
        <w:t>有</w:t>
      </w:r>
      <w:r w:rsidRPr="0087762F">
        <w:rPr>
          <w:rFonts w:ascii="微软雅黑" w:eastAsia="微软雅黑" w:hAnsi="微软雅黑" w:cs="仿宋_GB2312"/>
          <w:snapToGrid w:val="0"/>
          <w:spacing w:val="0"/>
          <w:sz w:val="22"/>
          <w:szCs w:val="22"/>
        </w:rPr>
        <w:t>的</w:t>
      </w:r>
      <w:r w:rsidRPr="0087762F">
        <w:rPr>
          <w:rFonts w:ascii="微软雅黑" w:eastAsia="微软雅黑" w:hAnsi="微软雅黑" w:cs="仿宋_GB2312"/>
          <w:snapToGrid w:val="0"/>
          <w:spacing w:val="0"/>
          <w:sz w:val="22"/>
          <w:szCs w:val="22"/>
          <w:lang/>
        </w:rPr>
        <w:t>技术秘密需要保护的，</w:t>
      </w:r>
      <w:r w:rsidRPr="0087762F">
        <w:rPr>
          <w:rFonts w:ascii="微软雅黑" w:eastAsia="微软雅黑" w:hAnsi="微软雅黑" w:cs="仿宋_GB2312"/>
          <w:snapToGrid w:val="0"/>
          <w:spacing w:val="0"/>
          <w:sz w:val="22"/>
          <w:szCs w:val="22"/>
        </w:rPr>
        <w:t>应当采用适当的方式对技术秘密予以标识，确定保密等级、涉密人员范围，并可以采取下列保护措施，建立和完善相应的保密制度：</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（一）与员工签订保密协议或者在劳动合同中约定保密义务，明确保密内容和范围、双方的权利和义务、违约责任等；</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（二）配备专职或者兼职的技术秘密管理人员；</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（三）对员工开展常态化的保密教育，并建立相应的台账；</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（四）对涉密的厂房、车间、实验室等生产经营场所和其他涉密区域设置明显的保密警示标牌，对进入的人员、车辆进行流动限制或者进行分区、分级管理；</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（五）对能够获取技术秘密的计算机设备、电子设备、网络设备、存储设备、软件等，采取限制或者禁止使用、访问、存储、复制、打印等措施；</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（六）设置专门涉及技术秘密载体存放场所或者设备；</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（七）其他合理保密措施。</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鼓励企业对积极探索、研究、开发技术秘密以及在技术秘密保护工作中表现优异的员工给予奖励或者合理的报酬。</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lang/>
        </w:rPr>
      </w:pPr>
      <w:r w:rsidRPr="0087762F">
        <w:rPr>
          <w:rFonts w:ascii="微软雅黑" w:eastAsia="微软雅黑" w:hAnsi="微软雅黑" w:cs="方正黑体_GBK"/>
          <w:snapToGrid w:val="0"/>
          <w:spacing w:val="0"/>
          <w:sz w:val="22"/>
          <w:szCs w:val="22"/>
          <w:lang/>
        </w:rPr>
        <w:t>第</w:t>
      </w:r>
      <w:r w:rsidRPr="0087762F">
        <w:rPr>
          <w:rFonts w:ascii="微软雅黑" w:eastAsia="微软雅黑" w:hAnsi="微软雅黑" w:cs="方正黑体_GBK"/>
          <w:snapToGrid w:val="0"/>
          <w:spacing w:val="0"/>
          <w:sz w:val="22"/>
          <w:szCs w:val="22"/>
        </w:rPr>
        <w:t>五</w:t>
      </w:r>
      <w:r w:rsidRPr="0087762F">
        <w:rPr>
          <w:rFonts w:ascii="微软雅黑" w:eastAsia="微软雅黑" w:hAnsi="微软雅黑" w:cs="方正黑体_GBK"/>
          <w:snapToGrid w:val="0"/>
          <w:spacing w:val="0"/>
          <w:sz w:val="22"/>
          <w:szCs w:val="22"/>
          <w:lang/>
        </w:rPr>
        <w:t>条</w:t>
      </w:r>
      <w:r w:rsidRPr="0087762F">
        <w:rPr>
          <w:rFonts w:ascii="微软雅黑" w:eastAsia="微软雅黑" w:hAnsi="微软雅黑" w:cs="方正黑体_GBK"/>
          <w:snapToGrid w:val="0"/>
          <w:spacing w:val="0"/>
          <w:sz w:val="22"/>
          <w:szCs w:val="22"/>
        </w:rPr>
        <w:t xml:space="preserve"> </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lang/>
        </w:rPr>
        <w:t>企业</w:t>
      </w:r>
      <w:r w:rsidRPr="0087762F">
        <w:rPr>
          <w:rFonts w:ascii="微软雅黑" w:eastAsia="微软雅黑" w:hAnsi="微软雅黑" w:cs="仿宋_GB2312"/>
          <w:snapToGrid w:val="0"/>
          <w:spacing w:val="0"/>
          <w:sz w:val="22"/>
          <w:szCs w:val="22"/>
        </w:rPr>
        <w:t>可以</w:t>
      </w:r>
      <w:r w:rsidRPr="0087762F">
        <w:rPr>
          <w:rFonts w:ascii="微软雅黑" w:eastAsia="微软雅黑" w:hAnsi="微软雅黑" w:cs="仿宋_GB2312"/>
          <w:snapToGrid w:val="0"/>
          <w:spacing w:val="0"/>
          <w:sz w:val="22"/>
          <w:szCs w:val="22"/>
          <w:lang/>
        </w:rPr>
        <w:t>与</w:t>
      </w:r>
      <w:r w:rsidRPr="0087762F">
        <w:rPr>
          <w:rFonts w:ascii="微软雅黑" w:eastAsia="微软雅黑" w:hAnsi="微软雅黑" w:cs="仿宋_GB2312"/>
          <w:snapToGrid w:val="0"/>
          <w:spacing w:val="0"/>
          <w:sz w:val="22"/>
          <w:szCs w:val="22"/>
        </w:rPr>
        <w:t>负有保密义务的员工</w:t>
      </w:r>
      <w:r w:rsidRPr="0087762F">
        <w:rPr>
          <w:rFonts w:ascii="微软雅黑" w:eastAsia="微软雅黑" w:hAnsi="微软雅黑" w:cs="仿宋_GB2312"/>
          <w:snapToGrid w:val="0"/>
          <w:spacing w:val="0"/>
          <w:sz w:val="22"/>
          <w:szCs w:val="22"/>
          <w:lang/>
        </w:rPr>
        <w:t>签订竞业限制协议</w:t>
      </w:r>
      <w:r w:rsidRPr="0087762F">
        <w:rPr>
          <w:rFonts w:ascii="微软雅黑" w:eastAsia="微软雅黑" w:hAnsi="微软雅黑" w:cs="仿宋_GB2312"/>
          <w:snapToGrid w:val="0"/>
          <w:spacing w:val="0"/>
          <w:sz w:val="22"/>
          <w:szCs w:val="22"/>
        </w:rPr>
        <w:t>，并就竞业限制的范围、地域、期限、补偿费等进行约定，但不得违反法律、法规的规定。</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rPr>
        <w:t>第六条</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rPr>
        <w:t xml:space="preserve"> 企业在引进人才、接受技术转让、接受技术许可或者技术入股等涉及技术秘密的活动中，可以先行开展技术秘密分析评价，防范侵权风险。</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企业在交易、投资、合作等市场活动中，可以与合同相对方在合同中订立保密条款或者另行签订保密</w:t>
      </w:r>
      <w:r w:rsidRPr="0087762F">
        <w:rPr>
          <w:rFonts w:ascii="微软雅黑" w:eastAsia="微软雅黑" w:hAnsi="微软雅黑" w:cs="仿宋_GB2312"/>
          <w:snapToGrid w:val="0"/>
          <w:spacing w:val="0"/>
          <w:sz w:val="22"/>
          <w:szCs w:val="22"/>
          <w:lang/>
        </w:rPr>
        <w:t>协议</w:t>
      </w:r>
      <w:r w:rsidRPr="0087762F">
        <w:rPr>
          <w:rFonts w:ascii="微软雅黑" w:eastAsia="微软雅黑" w:hAnsi="微软雅黑" w:cs="仿宋_GB2312"/>
          <w:snapToGrid w:val="0"/>
          <w:spacing w:val="0"/>
          <w:sz w:val="22"/>
          <w:szCs w:val="22"/>
        </w:rPr>
        <w:t>，要求合同相对方作出不侵犯他人技术秘密的承诺，并约定相应的违约责任。</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lang/>
        </w:rPr>
      </w:pPr>
      <w:r w:rsidRPr="0087762F">
        <w:rPr>
          <w:rFonts w:ascii="微软雅黑" w:eastAsia="微软雅黑" w:hAnsi="微软雅黑" w:cs="方正黑体_GBK"/>
          <w:snapToGrid w:val="0"/>
          <w:spacing w:val="0"/>
          <w:sz w:val="22"/>
          <w:szCs w:val="22"/>
          <w:lang/>
        </w:rPr>
        <w:t>第</w:t>
      </w:r>
      <w:r w:rsidRPr="0087762F">
        <w:rPr>
          <w:rFonts w:ascii="微软雅黑" w:eastAsia="微软雅黑" w:hAnsi="微软雅黑" w:cs="方正黑体_GBK"/>
          <w:snapToGrid w:val="0"/>
          <w:spacing w:val="0"/>
          <w:sz w:val="22"/>
          <w:szCs w:val="22"/>
        </w:rPr>
        <w:t>七</w:t>
      </w:r>
      <w:r w:rsidRPr="0087762F">
        <w:rPr>
          <w:rFonts w:ascii="微软雅黑" w:eastAsia="微软雅黑" w:hAnsi="微软雅黑" w:cs="方正黑体_GBK"/>
          <w:snapToGrid w:val="0"/>
          <w:spacing w:val="0"/>
          <w:sz w:val="22"/>
          <w:szCs w:val="22"/>
          <w:lang/>
        </w:rPr>
        <w:t>条</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lang/>
        </w:rPr>
        <w:t>企业</w:t>
      </w:r>
      <w:r w:rsidRPr="0087762F">
        <w:rPr>
          <w:rFonts w:ascii="微软雅黑" w:eastAsia="微软雅黑" w:hAnsi="微软雅黑" w:cs="仿宋_GB2312"/>
          <w:snapToGrid w:val="0"/>
          <w:spacing w:val="0"/>
          <w:sz w:val="22"/>
          <w:szCs w:val="22"/>
        </w:rPr>
        <w:t>按照规定或者在行政许可、项目申报等活动中</w:t>
      </w:r>
      <w:r w:rsidRPr="0087762F">
        <w:rPr>
          <w:rFonts w:ascii="微软雅黑" w:eastAsia="微软雅黑" w:hAnsi="微软雅黑" w:cs="仿宋_GB2312"/>
          <w:snapToGrid w:val="0"/>
          <w:spacing w:val="0"/>
          <w:sz w:val="22"/>
          <w:szCs w:val="22"/>
          <w:lang/>
        </w:rPr>
        <w:t>向国家机关或者</w:t>
      </w:r>
      <w:r w:rsidRPr="0087762F">
        <w:rPr>
          <w:rFonts w:ascii="微软雅黑" w:eastAsia="微软雅黑" w:hAnsi="微软雅黑" w:cs="仿宋_GB2312"/>
          <w:snapToGrid w:val="0"/>
          <w:spacing w:val="0"/>
          <w:sz w:val="22"/>
          <w:szCs w:val="22"/>
        </w:rPr>
        <w:t>依法</w:t>
      </w:r>
      <w:r w:rsidRPr="0087762F">
        <w:rPr>
          <w:rFonts w:ascii="微软雅黑" w:eastAsia="微软雅黑" w:hAnsi="微软雅黑" w:cs="仿宋_GB2312"/>
          <w:snapToGrid w:val="0"/>
          <w:spacing w:val="0"/>
          <w:sz w:val="22"/>
          <w:szCs w:val="22"/>
          <w:lang/>
        </w:rPr>
        <w:t>具有行政管理职能的</w:t>
      </w:r>
      <w:r w:rsidRPr="0087762F">
        <w:rPr>
          <w:rFonts w:ascii="微软雅黑" w:eastAsia="微软雅黑" w:hAnsi="微软雅黑" w:cs="仿宋_GB2312"/>
          <w:snapToGrid w:val="0"/>
          <w:spacing w:val="0"/>
          <w:sz w:val="22"/>
          <w:szCs w:val="22"/>
        </w:rPr>
        <w:t>组织</w:t>
      </w:r>
      <w:r w:rsidRPr="0087762F">
        <w:rPr>
          <w:rFonts w:ascii="微软雅黑" w:eastAsia="微软雅黑" w:hAnsi="微软雅黑" w:cs="仿宋_GB2312"/>
          <w:snapToGrid w:val="0"/>
          <w:spacing w:val="0"/>
          <w:sz w:val="22"/>
          <w:szCs w:val="22"/>
          <w:lang/>
        </w:rPr>
        <w:t>提供</w:t>
      </w:r>
      <w:r w:rsidRPr="0087762F">
        <w:rPr>
          <w:rFonts w:ascii="微软雅黑" w:eastAsia="微软雅黑" w:hAnsi="微软雅黑" w:cs="仿宋_GB2312"/>
          <w:snapToGrid w:val="0"/>
          <w:spacing w:val="0"/>
          <w:sz w:val="22"/>
          <w:szCs w:val="22"/>
        </w:rPr>
        <w:t>的</w:t>
      </w:r>
      <w:r w:rsidRPr="0087762F">
        <w:rPr>
          <w:rFonts w:ascii="微软雅黑" w:eastAsia="微软雅黑" w:hAnsi="微软雅黑" w:cs="仿宋_GB2312"/>
          <w:snapToGrid w:val="0"/>
          <w:spacing w:val="0"/>
          <w:sz w:val="22"/>
          <w:szCs w:val="22"/>
          <w:lang/>
        </w:rPr>
        <w:t>资料</w:t>
      </w:r>
      <w:r w:rsidRPr="0087762F">
        <w:rPr>
          <w:rFonts w:ascii="微软雅黑" w:eastAsia="微软雅黑" w:hAnsi="微软雅黑" w:cs="仿宋_GB2312"/>
          <w:snapToGrid w:val="0"/>
          <w:spacing w:val="0"/>
          <w:sz w:val="22"/>
          <w:szCs w:val="22"/>
        </w:rPr>
        <w:t>涉及技术秘密的</w:t>
      </w:r>
      <w:r w:rsidRPr="0087762F">
        <w:rPr>
          <w:rFonts w:ascii="微软雅黑" w:eastAsia="微软雅黑" w:hAnsi="微软雅黑" w:cs="仿宋_GB2312"/>
          <w:snapToGrid w:val="0"/>
          <w:spacing w:val="0"/>
          <w:sz w:val="22"/>
          <w:szCs w:val="22"/>
          <w:lang/>
        </w:rPr>
        <w:t>，</w:t>
      </w:r>
      <w:r w:rsidRPr="0087762F">
        <w:rPr>
          <w:rFonts w:ascii="微软雅黑" w:eastAsia="微软雅黑" w:hAnsi="微软雅黑" w:cs="仿宋_GB2312"/>
          <w:snapToGrid w:val="0"/>
          <w:spacing w:val="0"/>
          <w:sz w:val="22"/>
          <w:szCs w:val="22"/>
        </w:rPr>
        <w:t>可以告知</w:t>
      </w:r>
      <w:r w:rsidRPr="0087762F">
        <w:rPr>
          <w:rFonts w:ascii="微软雅黑" w:eastAsia="微软雅黑" w:hAnsi="微软雅黑" w:cs="仿宋_GB2312"/>
          <w:snapToGrid w:val="0"/>
          <w:spacing w:val="0"/>
          <w:sz w:val="22"/>
          <w:szCs w:val="22"/>
          <w:lang/>
        </w:rPr>
        <w:t>保密</w:t>
      </w:r>
      <w:r w:rsidRPr="0087762F">
        <w:rPr>
          <w:rFonts w:ascii="微软雅黑" w:eastAsia="微软雅黑" w:hAnsi="微软雅黑" w:cs="仿宋_GB2312"/>
          <w:snapToGrid w:val="0"/>
          <w:spacing w:val="0"/>
          <w:sz w:val="22"/>
          <w:szCs w:val="22"/>
        </w:rPr>
        <w:t>范围，明示保密义务。</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lang/>
        </w:rPr>
      </w:pPr>
      <w:r w:rsidRPr="0087762F">
        <w:rPr>
          <w:rFonts w:ascii="微软雅黑" w:eastAsia="微软雅黑" w:hAnsi="微软雅黑" w:cs="仿宋_GB2312"/>
          <w:snapToGrid w:val="0"/>
          <w:spacing w:val="0"/>
          <w:sz w:val="22"/>
          <w:szCs w:val="22"/>
          <w:lang/>
        </w:rPr>
        <w:t>国家机关或者</w:t>
      </w:r>
      <w:r w:rsidRPr="0087762F">
        <w:rPr>
          <w:rFonts w:ascii="微软雅黑" w:eastAsia="微软雅黑" w:hAnsi="微软雅黑" w:cs="仿宋_GB2312"/>
          <w:snapToGrid w:val="0"/>
          <w:spacing w:val="0"/>
          <w:sz w:val="22"/>
          <w:szCs w:val="22"/>
        </w:rPr>
        <w:t>依法</w:t>
      </w:r>
      <w:r w:rsidRPr="0087762F">
        <w:rPr>
          <w:rFonts w:ascii="微软雅黑" w:eastAsia="微软雅黑" w:hAnsi="微软雅黑" w:cs="仿宋_GB2312"/>
          <w:snapToGrid w:val="0"/>
          <w:spacing w:val="0"/>
          <w:sz w:val="22"/>
          <w:szCs w:val="22"/>
          <w:lang/>
        </w:rPr>
        <w:t>具有行政管理职能的</w:t>
      </w:r>
      <w:r w:rsidRPr="0087762F">
        <w:rPr>
          <w:rFonts w:ascii="微软雅黑" w:eastAsia="微软雅黑" w:hAnsi="微软雅黑" w:cs="仿宋_GB2312"/>
          <w:snapToGrid w:val="0"/>
          <w:spacing w:val="0"/>
          <w:sz w:val="22"/>
          <w:szCs w:val="22"/>
        </w:rPr>
        <w:t>组织应当建立相应的制度，</w:t>
      </w:r>
      <w:r w:rsidRPr="0087762F">
        <w:rPr>
          <w:rFonts w:ascii="微软雅黑" w:eastAsia="微软雅黑" w:hAnsi="微软雅黑" w:cs="仿宋_GB2312"/>
          <w:snapToGrid w:val="0"/>
          <w:spacing w:val="0"/>
          <w:sz w:val="22"/>
          <w:szCs w:val="22"/>
          <w:lang/>
        </w:rPr>
        <w:t>采取技术措施和其他必要措施，对行政管理过程中获取</w:t>
      </w:r>
      <w:r w:rsidRPr="0087762F">
        <w:rPr>
          <w:rFonts w:ascii="微软雅黑" w:eastAsia="微软雅黑" w:hAnsi="微软雅黑" w:cs="仿宋_GB2312"/>
          <w:snapToGrid w:val="0"/>
          <w:spacing w:val="0"/>
          <w:sz w:val="22"/>
          <w:szCs w:val="22"/>
        </w:rPr>
        <w:t>的涉及企业技术秘密</w:t>
      </w:r>
      <w:r w:rsidRPr="0087762F">
        <w:rPr>
          <w:rFonts w:ascii="微软雅黑" w:eastAsia="微软雅黑" w:hAnsi="微软雅黑" w:cs="仿宋_GB2312"/>
          <w:snapToGrid w:val="0"/>
          <w:spacing w:val="0"/>
          <w:sz w:val="22"/>
          <w:szCs w:val="22"/>
          <w:lang/>
        </w:rPr>
        <w:t>资料</w:t>
      </w:r>
      <w:r w:rsidRPr="0087762F">
        <w:rPr>
          <w:rFonts w:ascii="微软雅黑" w:eastAsia="微软雅黑" w:hAnsi="微软雅黑" w:cs="仿宋_GB2312"/>
          <w:snapToGrid w:val="0"/>
          <w:spacing w:val="0"/>
          <w:sz w:val="22"/>
          <w:szCs w:val="22"/>
        </w:rPr>
        <w:t>进行</w:t>
      </w:r>
      <w:r w:rsidRPr="0087762F">
        <w:rPr>
          <w:rFonts w:ascii="微软雅黑" w:eastAsia="微软雅黑" w:hAnsi="微软雅黑" w:cs="仿宋_GB2312"/>
          <w:snapToGrid w:val="0"/>
          <w:spacing w:val="0"/>
          <w:sz w:val="22"/>
          <w:szCs w:val="22"/>
          <w:lang/>
        </w:rPr>
        <w:t>保密管理，防止相关资料泄露、毁损、丢失。</w:t>
      </w:r>
      <w:r w:rsidRPr="0087762F">
        <w:rPr>
          <w:rFonts w:ascii="微软雅黑" w:eastAsia="微软雅黑" w:hAnsi="微软雅黑" w:cs="仿宋_GB2312"/>
          <w:snapToGrid w:val="0"/>
          <w:spacing w:val="0"/>
          <w:sz w:val="22"/>
          <w:szCs w:val="22"/>
        </w:rPr>
        <w:t>相关</w:t>
      </w:r>
      <w:r w:rsidRPr="0087762F">
        <w:rPr>
          <w:rFonts w:ascii="微软雅黑" w:eastAsia="微软雅黑" w:hAnsi="微软雅黑" w:cs="仿宋_GB2312"/>
          <w:snapToGrid w:val="0"/>
          <w:spacing w:val="0"/>
          <w:sz w:val="22"/>
          <w:szCs w:val="22"/>
          <w:lang/>
        </w:rPr>
        <w:t>工作人员应当对履行职责</w:t>
      </w:r>
      <w:r w:rsidRPr="0087762F">
        <w:rPr>
          <w:rFonts w:ascii="微软雅黑" w:eastAsia="微软雅黑" w:hAnsi="微软雅黑" w:cs="仿宋_GB2312"/>
          <w:snapToGrid w:val="0"/>
          <w:spacing w:val="0"/>
          <w:sz w:val="22"/>
          <w:szCs w:val="22"/>
        </w:rPr>
        <w:t>过程</w:t>
      </w:r>
      <w:r w:rsidRPr="0087762F">
        <w:rPr>
          <w:rFonts w:ascii="微软雅黑" w:eastAsia="微软雅黑" w:hAnsi="微软雅黑" w:cs="仿宋_GB2312"/>
          <w:snapToGrid w:val="0"/>
          <w:spacing w:val="0"/>
          <w:sz w:val="22"/>
          <w:szCs w:val="22"/>
          <w:lang/>
        </w:rPr>
        <w:t>中知悉的技术秘密</w:t>
      </w:r>
      <w:r w:rsidRPr="0087762F">
        <w:rPr>
          <w:rFonts w:ascii="微软雅黑" w:eastAsia="微软雅黑" w:hAnsi="微软雅黑" w:cs="仿宋_GB2312"/>
          <w:snapToGrid w:val="0"/>
          <w:spacing w:val="0"/>
          <w:sz w:val="22"/>
          <w:szCs w:val="22"/>
        </w:rPr>
        <w:t>予以</w:t>
      </w:r>
      <w:r w:rsidRPr="0087762F">
        <w:rPr>
          <w:rFonts w:ascii="微软雅黑" w:eastAsia="微软雅黑" w:hAnsi="微软雅黑" w:cs="仿宋_GB2312"/>
          <w:snapToGrid w:val="0"/>
          <w:spacing w:val="0"/>
          <w:sz w:val="22"/>
          <w:szCs w:val="22"/>
          <w:lang/>
        </w:rPr>
        <w:t>保密</w:t>
      </w:r>
      <w:r w:rsidRPr="0087762F">
        <w:rPr>
          <w:rFonts w:ascii="微软雅黑" w:eastAsia="微软雅黑" w:hAnsi="微软雅黑" w:cs="仿宋_GB2312"/>
          <w:snapToGrid w:val="0"/>
          <w:spacing w:val="0"/>
          <w:sz w:val="22"/>
          <w:szCs w:val="22"/>
        </w:rPr>
        <w:t>，不得泄露、篡改、毁损，不得出售或者非法向他人提供</w:t>
      </w:r>
      <w:r w:rsidRPr="0087762F">
        <w:rPr>
          <w:rFonts w:ascii="微软雅黑" w:eastAsia="微软雅黑" w:hAnsi="微软雅黑" w:cs="仿宋_GB2312"/>
          <w:snapToGrid w:val="0"/>
          <w:spacing w:val="0"/>
          <w:sz w:val="22"/>
          <w:szCs w:val="22"/>
          <w:lang/>
        </w:rPr>
        <w:t>。</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lang/>
        </w:rPr>
        <w:t>第</w:t>
      </w:r>
      <w:r w:rsidRPr="0087762F">
        <w:rPr>
          <w:rFonts w:ascii="微软雅黑" w:eastAsia="微软雅黑" w:hAnsi="微软雅黑" w:cs="方正黑体_GBK"/>
          <w:snapToGrid w:val="0"/>
          <w:spacing w:val="0"/>
          <w:sz w:val="22"/>
          <w:szCs w:val="22"/>
        </w:rPr>
        <w:t>八</w:t>
      </w:r>
      <w:r w:rsidRPr="0087762F">
        <w:rPr>
          <w:rFonts w:ascii="微软雅黑" w:eastAsia="微软雅黑" w:hAnsi="微软雅黑" w:cs="方正黑体_GBK"/>
          <w:snapToGrid w:val="0"/>
          <w:spacing w:val="0"/>
          <w:sz w:val="22"/>
          <w:szCs w:val="22"/>
          <w:lang/>
        </w:rPr>
        <w:t>条</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rPr>
        <w:t>利用财政性资金或者国有资本设立重大政府投资、重大自主创新、重大技术引进或者出口、重大人才管理和引进等项目涉及技术秘密的，项目主管单位应当组织开展技术秘密分析、评价。</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前款规定的项目以及其他政府投资项目、政府采购和招标投标、政府资金扶持、表彰奖励等活动涉及技术秘密的，项目主管单位应当要求申请参加活动的单位和个人提交未侵犯他人技术秘密的书面承诺，并约定违约责任。</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前两款规定的具体项目范围以及实施办法由市人民政府另行制定。</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lang/>
        </w:rPr>
        <w:t>第九条</w:t>
      </w:r>
      <w:r w:rsidRPr="0087762F">
        <w:rPr>
          <w:rFonts w:ascii="微软雅黑" w:eastAsia="微软雅黑" w:hAnsi="微软雅黑"/>
          <w:color w:val="000000"/>
          <w:spacing w:val="0"/>
          <w:kern w:val="21"/>
          <w:sz w:val="22"/>
          <w:szCs w:val="22"/>
          <w:lang/>
        </w:rPr>
        <w:t xml:space="preserve"> </w:t>
      </w:r>
      <w:r w:rsidRPr="0087762F">
        <w:rPr>
          <w:rFonts w:ascii="微软雅黑" w:eastAsia="微软雅黑" w:hAnsi="微软雅黑"/>
          <w:color w:val="000000"/>
          <w:spacing w:val="0"/>
          <w:kern w:val="21"/>
          <w:sz w:val="22"/>
          <w:szCs w:val="22"/>
          <w:shd w:val="clear" w:color="auto" w:fill="FFFFFF"/>
          <w:lang/>
        </w:rPr>
        <w:t xml:space="preserve"> </w:t>
      </w:r>
      <w:r w:rsidRPr="0087762F">
        <w:rPr>
          <w:rFonts w:ascii="微软雅黑" w:eastAsia="微软雅黑" w:hAnsi="微软雅黑" w:cs="仿宋_GB2312"/>
          <w:snapToGrid w:val="0"/>
          <w:spacing w:val="0"/>
          <w:sz w:val="22"/>
          <w:szCs w:val="22"/>
        </w:rPr>
        <w:t>市人民政府应当按照公共数据管理规定，加强知识产权保护公共服务平台和知识产权综合体建设，支持知识产权保护机构发展，统筹知识产权信息资源、监管数据的多部门及跨场景互联互通，为企业技术秘密保护提供协同保护、信息咨询、预警监测、维权援助等一站式综合服务。</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lang/>
        </w:rPr>
        <w:lastRenderedPageBreak/>
        <w:t>第十条</w:t>
      </w:r>
      <w:r w:rsidRPr="0087762F">
        <w:rPr>
          <w:rFonts w:ascii="微软雅黑" w:eastAsia="微软雅黑" w:hAnsi="微软雅黑" w:cs="方正黑体_GBK"/>
          <w:snapToGrid w:val="0"/>
          <w:spacing w:val="0"/>
          <w:sz w:val="22"/>
          <w:szCs w:val="22"/>
        </w:rPr>
        <w:t xml:space="preserve"> </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rPr>
        <w:t>科学技术主管部门应当会同市场监督管理、公安、大数据发展、经济和信息化等主管部门和单位，依托公共数据平台，共同建立包括技术秘密专业服务机构、技术鉴定专家、技术秘密案件、涉及技术秘密的重大招商项目等内容的技术秘密保护数据库，为企业保护技术秘密提供资料、数据的查询及获取等服务。</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lang/>
        </w:rPr>
        <w:t>公安机关应当</w:t>
      </w:r>
      <w:r w:rsidRPr="0087762F">
        <w:rPr>
          <w:rFonts w:ascii="微软雅黑" w:eastAsia="微软雅黑" w:hAnsi="微软雅黑" w:cs="仿宋_GB2312"/>
          <w:snapToGrid w:val="0"/>
          <w:spacing w:val="0"/>
          <w:sz w:val="22"/>
          <w:szCs w:val="22"/>
        </w:rPr>
        <w:t>通过</w:t>
      </w:r>
      <w:r w:rsidRPr="0087762F">
        <w:rPr>
          <w:rFonts w:ascii="微软雅黑" w:eastAsia="微软雅黑" w:hAnsi="微软雅黑" w:cs="仿宋_GB2312"/>
          <w:snapToGrid w:val="0"/>
          <w:spacing w:val="0"/>
          <w:sz w:val="22"/>
          <w:szCs w:val="22"/>
          <w:lang/>
        </w:rPr>
        <w:t>本市制造业</w:t>
      </w:r>
      <w:r w:rsidRPr="0087762F">
        <w:rPr>
          <w:rFonts w:ascii="微软雅黑" w:eastAsia="微软雅黑" w:hAnsi="微软雅黑" w:cs="仿宋_GB2312"/>
          <w:snapToGrid w:val="0"/>
          <w:spacing w:val="0"/>
          <w:sz w:val="22"/>
          <w:szCs w:val="22"/>
        </w:rPr>
        <w:t>企业</w:t>
      </w:r>
      <w:r w:rsidRPr="0087762F">
        <w:rPr>
          <w:rFonts w:ascii="微软雅黑" w:eastAsia="微软雅黑" w:hAnsi="微软雅黑" w:cs="仿宋_GB2312"/>
          <w:snapToGrid w:val="0"/>
          <w:spacing w:val="0"/>
          <w:sz w:val="22"/>
          <w:szCs w:val="22"/>
          <w:lang/>
        </w:rPr>
        <w:t>商业秘密刑事风险预警感知平台的建设</w:t>
      </w:r>
      <w:r w:rsidRPr="0087762F">
        <w:rPr>
          <w:rFonts w:ascii="微软雅黑" w:eastAsia="微软雅黑" w:hAnsi="微软雅黑" w:cs="仿宋_GB2312"/>
          <w:snapToGrid w:val="0"/>
          <w:spacing w:val="0"/>
          <w:sz w:val="22"/>
          <w:szCs w:val="22"/>
        </w:rPr>
        <w:t>、</w:t>
      </w:r>
      <w:r w:rsidRPr="0087762F">
        <w:rPr>
          <w:rFonts w:ascii="微软雅黑" w:eastAsia="微软雅黑" w:hAnsi="微软雅黑" w:cs="仿宋_GB2312"/>
          <w:snapToGrid w:val="0"/>
          <w:spacing w:val="0"/>
          <w:sz w:val="22"/>
          <w:szCs w:val="22"/>
          <w:lang/>
        </w:rPr>
        <w:t>应用</w:t>
      </w:r>
      <w:r w:rsidRPr="0087762F">
        <w:rPr>
          <w:rFonts w:ascii="微软雅黑" w:eastAsia="微软雅黑" w:hAnsi="微软雅黑" w:cs="仿宋_GB2312"/>
          <w:snapToGrid w:val="0"/>
          <w:spacing w:val="0"/>
          <w:sz w:val="22"/>
          <w:szCs w:val="22"/>
        </w:rPr>
        <w:t>和拓展</w:t>
      </w:r>
      <w:r w:rsidRPr="0087762F">
        <w:rPr>
          <w:rFonts w:ascii="微软雅黑" w:eastAsia="微软雅黑" w:hAnsi="微软雅黑" w:cs="仿宋_GB2312"/>
          <w:snapToGrid w:val="0"/>
          <w:spacing w:val="0"/>
          <w:sz w:val="22"/>
          <w:szCs w:val="22"/>
          <w:lang/>
        </w:rPr>
        <w:t>，及时发现企业存在的技术秘密风险隐患，并指导其开展相关的保护工作。</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rPr>
        <w:t xml:space="preserve">第十一条 </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rPr>
        <w:t>市、区（县、市）人民政府可以依法</w:t>
      </w:r>
      <w:r w:rsidRPr="0087762F">
        <w:rPr>
          <w:rFonts w:ascii="微软雅黑" w:eastAsia="微软雅黑" w:hAnsi="微软雅黑" w:cs="仿宋_GB2312"/>
          <w:snapToGrid w:val="0"/>
          <w:spacing w:val="0"/>
          <w:sz w:val="22"/>
          <w:szCs w:val="22"/>
          <w:lang/>
        </w:rPr>
        <w:t>通</w:t>
      </w:r>
      <w:r w:rsidRPr="0087762F">
        <w:rPr>
          <w:rFonts w:ascii="微软雅黑" w:eastAsia="微软雅黑" w:hAnsi="微软雅黑" w:cs="仿宋_GB2312"/>
          <w:snapToGrid w:val="0"/>
          <w:spacing w:val="0"/>
          <w:sz w:val="22"/>
          <w:szCs w:val="22"/>
        </w:rPr>
        <w:t>过建设商业秘密保护示范区、示范站（点）等方式，指导企业建立健全技术秘密保护制度。</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lang/>
        </w:rPr>
      </w:pPr>
      <w:r w:rsidRPr="0087762F">
        <w:rPr>
          <w:rFonts w:ascii="微软雅黑" w:eastAsia="微软雅黑" w:hAnsi="微软雅黑" w:cs="仿宋_GB2312"/>
          <w:snapToGrid w:val="0"/>
          <w:spacing w:val="0"/>
          <w:sz w:val="22"/>
          <w:szCs w:val="22"/>
          <w:lang/>
        </w:rPr>
        <w:t>市场监督管理部门应当会同科学技术主管部门、司法行政部门等组织行业、法律、技术等方面专业人士成立技术秘密保护志愿服务队伍，</w:t>
      </w:r>
      <w:r w:rsidRPr="0087762F">
        <w:rPr>
          <w:rFonts w:ascii="微软雅黑" w:eastAsia="微软雅黑" w:hAnsi="微软雅黑" w:cs="仿宋_GB2312"/>
          <w:snapToGrid w:val="0"/>
          <w:spacing w:val="0"/>
          <w:sz w:val="22"/>
          <w:szCs w:val="22"/>
        </w:rPr>
        <w:t>根据需要</w:t>
      </w:r>
      <w:r w:rsidRPr="0087762F">
        <w:rPr>
          <w:rFonts w:ascii="微软雅黑" w:eastAsia="微软雅黑" w:hAnsi="微软雅黑" w:cs="仿宋_GB2312"/>
          <w:snapToGrid w:val="0"/>
          <w:spacing w:val="0"/>
          <w:sz w:val="22"/>
          <w:szCs w:val="22"/>
          <w:lang/>
        </w:rPr>
        <w:t>为企业提供专业化的志愿服务。</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lang/>
        </w:rPr>
        <w:t>第</w:t>
      </w:r>
      <w:r w:rsidRPr="0087762F">
        <w:rPr>
          <w:rFonts w:ascii="微软雅黑" w:eastAsia="微软雅黑" w:hAnsi="微软雅黑" w:cs="方正黑体_GBK"/>
          <w:snapToGrid w:val="0"/>
          <w:spacing w:val="0"/>
          <w:sz w:val="22"/>
          <w:szCs w:val="22"/>
        </w:rPr>
        <w:t>十二</w:t>
      </w:r>
      <w:r w:rsidRPr="0087762F">
        <w:rPr>
          <w:rFonts w:ascii="微软雅黑" w:eastAsia="微软雅黑" w:hAnsi="微软雅黑" w:cs="方正黑体_GBK"/>
          <w:snapToGrid w:val="0"/>
          <w:spacing w:val="0"/>
          <w:sz w:val="22"/>
          <w:szCs w:val="22"/>
          <w:lang/>
        </w:rPr>
        <w:t>条</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rPr>
        <w:t>科学技术主管部门应当会同市场监督管理部门建立技术秘密专业服务机构引导扶持制度。</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专业服务机构可以根据自身条件和企业需求，提供咨询、评估、鉴定、培训、风险监测、维权等服务。</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专业服务机构开展技术秘密保护相关工作，应当遵守保密规定，不得擅自披露、使用或者允许他人披露、使用其知悉的技术秘密。因泄露和非法使用企业技术秘密给企业造成损失的，依法承担法律责任。</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科学技术主管部门应当会同市场监督管理部门定期对技术秘密专业服务机构开展活动予以监督评价，并将监督评价结果向社会公示。</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rPr>
        <w:t xml:space="preserve">第十三条 </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rPr>
        <w:t>市、区（县、市）人民政府及有关部门应当鼓励和支持企业、高等学校、科研机构以及其他组织开展技术秘密保护专门培训。</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行业协会（商会）等组织应当发挥行业自律和指导作用，建立健全本行业技术秘密保护和维权规范，为企业提供技术秘密保护业务培训、人才培养、监测预警、纠纷调解、维权援助等服务。</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鼓励和支持新闻媒体通过多种形式开展技术秘密保护的公益宣传和舆论监督，营造尊重技术、崇尚创新的社会环境。</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支持企业运用保险机制开展技术秘密保护。鼓励保险机构结合技术秘密保护的需求开展保险业务，提高企业技术秘密风险应对能力。</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hint="eastAsia"/>
          <w:snapToGrid w:val="0"/>
          <w:spacing w:val="0"/>
          <w:sz w:val="22"/>
          <w:szCs w:val="22"/>
        </w:rPr>
        <w:t>第十四条</w:t>
      </w:r>
      <w:r w:rsidRPr="0087762F">
        <w:rPr>
          <w:rFonts w:ascii="微软雅黑" w:eastAsia="微软雅黑" w:hAnsi="微软雅黑"/>
          <w:color w:val="000000"/>
          <w:spacing w:val="0"/>
          <w:kern w:val="21"/>
          <w:sz w:val="22"/>
          <w:szCs w:val="22"/>
          <w:lang/>
        </w:rPr>
        <w:t xml:space="preserve"> </w:t>
      </w:r>
      <w:r w:rsidRPr="0087762F">
        <w:rPr>
          <w:rFonts w:ascii="微软雅黑" w:eastAsia="微软雅黑" w:hAnsi="微软雅黑" w:hint="eastAsia"/>
          <w:color w:val="000000"/>
          <w:spacing w:val="0"/>
          <w:kern w:val="21"/>
          <w:sz w:val="22"/>
          <w:szCs w:val="22"/>
          <w:lang/>
        </w:rPr>
        <w:t xml:space="preserve"> </w:t>
      </w:r>
      <w:r w:rsidRPr="0087762F">
        <w:rPr>
          <w:rFonts w:ascii="微软雅黑" w:eastAsia="微软雅黑" w:hAnsi="微软雅黑" w:cs="仿宋_GB2312"/>
          <w:snapToGrid w:val="0"/>
          <w:spacing w:val="0"/>
          <w:sz w:val="22"/>
          <w:szCs w:val="22"/>
        </w:rPr>
        <w:t>市场监督管理部门、公安机关对侵害企业技术秘密的行为应当依法查处。</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企业技术秘密受到侵犯的，当事人可以向市场监督管理部门举报，市场监督管理部门接到举报后应当及时受理，并对技术秘密被侵犯等事实情况进行调查、认定，发现可能构成犯罪的，应当及时移送公安机关处理。</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当事人也可以直接向公安机关报案或者举报，公安机关应当及时受理并依法处理。</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市场监督管理部门、公安机关应当建立健全技术秘密违法案件协调联动和线上线下快速办理机制，依法及时查处案件。</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rPr>
        <w:t>第十五条</w:t>
      </w:r>
      <w:r w:rsidRPr="0087762F">
        <w:rPr>
          <w:rFonts w:ascii="微软雅黑" w:eastAsia="微软雅黑" w:hAnsi="微软雅黑"/>
          <w:color w:val="000000"/>
          <w:spacing w:val="0"/>
          <w:kern w:val="21"/>
          <w:sz w:val="22"/>
          <w:szCs w:val="22"/>
          <w:lang/>
        </w:rPr>
        <w:t xml:space="preserve">  </w:t>
      </w:r>
      <w:r w:rsidRPr="0087762F">
        <w:rPr>
          <w:rFonts w:ascii="微软雅黑" w:eastAsia="微软雅黑" w:hAnsi="微软雅黑" w:cs="仿宋_GB2312"/>
          <w:snapToGrid w:val="0"/>
          <w:spacing w:val="0"/>
          <w:sz w:val="22"/>
          <w:szCs w:val="22"/>
        </w:rPr>
        <w:t>市场监督管理部门、公安机关、人民法院、人民检察院应当建立健全技术秘密保护相关信息共享、线索通报、案件移送等工作机制，促进行政保护和司法保护有效衔接，协同惩治技术秘密违法犯罪行为，提高技术秘密案件的查处和办理效率。</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人民法院、人民检察院等单位应当及时总结技术秘密保护案件中反映的普遍性、规律性问题，通过发布典型案例、司法保护状况以及提出司法建议、检察建议等方式，为企业和相关部门健全制度、加强管理、消除隐患等提供指引。</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rPr>
        <w:t xml:space="preserve">第十六条 </w:t>
      </w:r>
      <w:r w:rsidRPr="0087762F">
        <w:rPr>
          <w:rFonts w:ascii="微软雅黑" w:eastAsia="微软雅黑" w:hAnsi="微软雅黑"/>
          <w:color w:val="000000"/>
          <w:spacing w:val="0"/>
          <w:kern w:val="21"/>
          <w:sz w:val="22"/>
          <w:szCs w:val="22"/>
          <w:lang/>
        </w:rPr>
        <w:t xml:space="preserve"> </w:t>
      </w:r>
      <w:r w:rsidRPr="0087762F">
        <w:rPr>
          <w:rFonts w:ascii="微软雅黑" w:eastAsia="微软雅黑" w:hAnsi="微软雅黑" w:cs="仿宋_GB2312"/>
          <w:snapToGrid w:val="0"/>
          <w:spacing w:val="0"/>
          <w:sz w:val="22"/>
          <w:szCs w:val="22"/>
        </w:rPr>
        <w:t>本市建立和完善技术秘密纠纷多元化解机制，引导当事人通过和解、调解、仲裁、诉讼等途径，依法及时化解技术秘密纠纷。</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bookmarkStart w:id="0" w:name="tiao_27_kuan_2"/>
      <w:bookmarkEnd w:id="0"/>
      <w:r w:rsidRPr="0087762F">
        <w:rPr>
          <w:rFonts w:ascii="微软雅黑" w:eastAsia="微软雅黑" w:hAnsi="微软雅黑" w:cs="仿宋_GB2312"/>
          <w:snapToGrid w:val="0"/>
          <w:spacing w:val="0"/>
          <w:sz w:val="22"/>
          <w:szCs w:val="22"/>
        </w:rPr>
        <w:t>市场监督管理部门可以通过与仲裁机构合作建设专业化知识产权仲裁平台等途径，及时化解技术秘密纠纷。</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司法行政部门、市场监督管理部门应当支持和指导知识产权保护机构、行业协会（商会）等建立有专业人员参与的调解组织，开展技术秘密纠纷调解，公平、高效调处技术秘密纠纷。</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bookmarkStart w:id="1" w:name="tiao_24_kuan_3"/>
      <w:bookmarkEnd w:id="1"/>
      <w:r w:rsidRPr="0087762F">
        <w:rPr>
          <w:rFonts w:ascii="微软雅黑" w:eastAsia="微软雅黑" w:hAnsi="微软雅黑" w:cs="方正黑体_GBK"/>
          <w:snapToGrid w:val="0"/>
          <w:spacing w:val="0"/>
          <w:sz w:val="22"/>
          <w:szCs w:val="22"/>
        </w:rPr>
        <w:t xml:space="preserve">第十七条 </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rPr>
        <w:t>负有保密义务的企业员工违反本条例规定，未遵守技术秘密保密制度，违反保密协议、竞业限制协议等约定造成企业经济损失的，应当依法承担法律责任。</w:t>
      </w:r>
    </w:p>
    <w:p w:rsidR="00760AF9" w:rsidRPr="0087762F" w:rsidRDefault="00760AF9" w:rsidP="0087762F">
      <w:pPr>
        <w:overflowPunct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单位或者个人违反本条例规定，在交易、投资、合作等市场活动中违反保密条款或者</w:t>
      </w:r>
      <w:r w:rsidRPr="0087762F">
        <w:rPr>
          <w:rFonts w:ascii="微软雅黑" w:eastAsia="微软雅黑" w:hAnsi="微软雅黑" w:cs="仿宋_GB2312"/>
          <w:snapToGrid w:val="0"/>
          <w:spacing w:val="0"/>
          <w:sz w:val="22"/>
          <w:szCs w:val="22"/>
          <w:lang/>
        </w:rPr>
        <w:t>保密协议</w:t>
      </w:r>
      <w:r w:rsidRPr="0087762F">
        <w:rPr>
          <w:rFonts w:ascii="微软雅黑" w:eastAsia="微软雅黑" w:hAnsi="微软雅黑" w:cs="仿宋_GB2312"/>
          <w:snapToGrid w:val="0"/>
          <w:spacing w:val="0"/>
          <w:sz w:val="22"/>
          <w:szCs w:val="22"/>
        </w:rPr>
        <w:t>的约定，侵犯合同相对方技术秘密的，应当依法承担法律责任。</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方正黑体_GBK"/>
          <w:snapToGrid w:val="0"/>
          <w:spacing w:val="0"/>
          <w:sz w:val="22"/>
          <w:szCs w:val="22"/>
          <w:lang/>
        </w:rPr>
        <w:t>第</w:t>
      </w:r>
      <w:r w:rsidRPr="0087762F">
        <w:rPr>
          <w:rFonts w:ascii="微软雅黑" w:eastAsia="微软雅黑" w:hAnsi="微软雅黑" w:cs="方正黑体_GBK"/>
          <w:snapToGrid w:val="0"/>
          <w:spacing w:val="0"/>
          <w:sz w:val="22"/>
          <w:szCs w:val="22"/>
        </w:rPr>
        <w:t>十八</w:t>
      </w:r>
      <w:r w:rsidRPr="0087762F">
        <w:rPr>
          <w:rFonts w:ascii="微软雅黑" w:eastAsia="微软雅黑" w:hAnsi="微软雅黑" w:cs="方正黑体_GBK"/>
          <w:snapToGrid w:val="0"/>
          <w:spacing w:val="0"/>
          <w:sz w:val="22"/>
          <w:szCs w:val="22"/>
          <w:lang/>
        </w:rPr>
        <w:t>条</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rPr>
        <w:t>国家机关或者依法具有行政管理职能的组织及其工作人员违反本条例规定，未依法履行职责，违法使用、允许他人使用或者泄露履行公务过程中所知悉的技术秘密的，由其上级主管部门或者所在单位责令改正，并由有权机关对直接负责的主管人员和其他直接责任人员依法给予处分。</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lang/>
        </w:rPr>
      </w:pPr>
      <w:r w:rsidRPr="0087762F">
        <w:rPr>
          <w:rFonts w:ascii="微软雅黑" w:eastAsia="微软雅黑" w:hAnsi="微软雅黑" w:cs="方正黑体_GBK"/>
          <w:snapToGrid w:val="0"/>
          <w:spacing w:val="0"/>
          <w:sz w:val="22"/>
          <w:szCs w:val="22"/>
          <w:lang/>
        </w:rPr>
        <w:t>第</w:t>
      </w:r>
      <w:r w:rsidRPr="0087762F">
        <w:rPr>
          <w:rFonts w:ascii="微软雅黑" w:eastAsia="微软雅黑" w:hAnsi="微软雅黑" w:cs="方正黑体_GBK"/>
          <w:snapToGrid w:val="0"/>
          <w:spacing w:val="0"/>
          <w:sz w:val="22"/>
          <w:szCs w:val="22"/>
        </w:rPr>
        <w:t>十九</w:t>
      </w:r>
      <w:r w:rsidRPr="0087762F">
        <w:rPr>
          <w:rFonts w:ascii="微软雅黑" w:eastAsia="微软雅黑" w:hAnsi="微软雅黑" w:cs="方正黑体_GBK"/>
          <w:snapToGrid w:val="0"/>
          <w:spacing w:val="0"/>
          <w:sz w:val="22"/>
          <w:szCs w:val="22"/>
          <w:lang/>
        </w:rPr>
        <w:t>条</w:t>
      </w:r>
      <w:r w:rsidRPr="0087762F">
        <w:rPr>
          <w:rFonts w:ascii="微软雅黑" w:eastAsia="微软雅黑" w:hAnsi="微软雅黑" w:cs="方正黑体_GBK"/>
          <w:snapToGrid w:val="0"/>
          <w:spacing w:val="0"/>
          <w:sz w:val="22"/>
          <w:szCs w:val="22"/>
        </w:rPr>
        <w:t xml:space="preserve"> </w:t>
      </w:r>
      <w:r w:rsidRPr="0087762F">
        <w:rPr>
          <w:rFonts w:ascii="微软雅黑" w:eastAsia="微软雅黑" w:hAnsi="微软雅黑"/>
          <w:color w:val="000000"/>
          <w:spacing w:val="0"/>
          <w:kern w:val="21"/>
          <w:sz w:val="22"/>
          <w:szCs w:val="22"/>
          <w:shd w:val="clear" w:color="auto" w:fill="FFFFFF"/>
          <w:lang/>
        </w:rPr>
        <w:t xml:space="preserve"> </w:t>
      </w:r>
      <w:r w:rsidRPr="0087762F">
        <w:rPr>
          <w:rFonts w:ascii="微软雅黑" w:eastAsia="微软雅黑" w:hAnsi="微软雅黑" w:cs="仿宋_GB2312"/>
          <w:snapToGrid w:val="0"/>
          <w:spacing w:val="0"/>
          <w:sz w:val="22"/>
          <w:szCs w:val="22"/>
          <w:lang/>
        </w:rPr>
        <w:t>本市行政区域内高等学校、科研机构等其他相关主体</w:t>
      </w:r>
      <w:r w:rsidRPr="0087762F">
        <w:rPr>
          <w:rFonts w:ascii="微软雅黑" w:eastAsia="微软雅黑" w:hAnsi="微软雅黑" w:cs="仿宋_GB2312"/>
          <w:snapToGrid w:val="0"/>
          <w:spacing w:val="0"/>
          <w:sz w:val="22"/>
          <w:szCs w:val="22"/>
        </w:rPr>
        <w:t>可以</w:t>
      </w:r>
      <w:r w:rsidRPr="0087762F">
        <w:rPr>
          <w:rFonts w:ascii="微软雅黑" w:eastAsia="微软雅黑" w:hAnsi="微软雅黑" w:cs="仿宋_GB2312"/>
          <w:snapToGrid w:val="0"/>
          <w:spacing w:val="0"/>
          <w:sz w:val="22"/>
          <w:szCs w:val="22"/>
          <w:lang/>
        </w:rPr>
        <w:t>参照本条例</w:t>
      </w:r>
      <w:r w:rsidRPr="0087762F">
        <w:rPr>
          <w:rFonts w:ascii="微软雅黑" w:eastAsia="微软雅黑" w:hAnsi="微软雅黑" w:cs="仿宋_GB2312"/>
          <w:snapToGrid w:val="0"/>
          <w:spacing w:val="0"/>
          <w:sz w:val="22"/>
          <w:szCs w:val="22"/>
        </w:rPr>
        <w:t>开展技术秘密保护活动</w:t>
      </w:r>
      <w:r w:rsidRPr="0087762F">
        <w:rPr>
          <w:rFonts w:ascii="微软雅黑" w:eastAsia="微软雅黑" w:hAnsi="微软雅黑" w:cs="仿宋_GB2312"/>
          <w:snapToGrid w:val="0"/>
          <w:spacing w:val="0"/>
          <w:sz w:val="22"/>
          <w:szCs w:val="22"/>
          <w:lang/>
        </w:rPr>
        <w:t>。</w:t>
      </w:r>
    </w:p>
    <w:p w:rsidR="00760AF9" w:rsidRPr="0087762F" w:rsidRDefault="00760AF9" w:rsidP="0087762F">
      <w:pPr>
        <w:overflowPunct w:val="0"/>
        <w:adjustRightInd w:val="0"/>
        <w:snapToGrid w:val="0"/>
        <w:spacing w:line="280" w:lineRule="exact"/>
        <w:ind w:firstLineChars="200" w:firstLine="440"/>
        <w:rPr>
          <w:rFonts w:ascii="微软雅黑" w:eastAsia="微软雅黑" w:hAnsi="微软雅黑" w:cs="仿宋_GB2312"/>
          <w:snapToGrid w:val="0"/>
          <w:spacing w:val="0"/>
          <w:sz w:val="22"/>
          <w:szCs w:val="22"/>
        </w:rPr>
      </w:pPr>
      <w:r w:rsidRPr="0087762F">
        <w:rPr>
          <w:rFonts w:ascii="微软雅黑" w:eastAsia="微软雅黑" w:hAnsi="微软雅黑" w:cs="仿宋_GB2312"/>
          <w:snapToGrid w:val="0"/>
          <w:spacing w:val="0"/>
          <w:sz w:val="22"/>
          <w:szCs w:val="22"/>
        </w:rPr>
        <w:t>有关国家机关及依法具有行政管理职能的组织应当依照本条例规定，对前款主体开展</w:t>
      </w:r>
      <w:r w:rsidRPr="0087762F">
        <w:rPr>
          <w:rFonts w:ascii="微软雅黑" w:eastAsia="微软雅黑" w:hAnsi="微软雅黑" w:cs="仿宋_GB2312"/>
          <w:snapToGrid w:val="0"/>
          <w:spacing w:val="0"/>
          <w:sz w:val="22"/>
          <w:szCs w:val="22"/>
          <w:lang/>
        </w:rPr>
        <w:t>技术秘密保护</w:t>
      </w:r>
      <w:r w:rsidRPr="0087762F">
        <w:rPr>
          <w:rFonts w:ascii="微软雅黑" w:eastAsia="微软雅黑" w:hAnsi="微软雅黑" w:cs="仿宋_GB2312"/>
          <w:snapToGrid w:val="0"/>
          <w:spacing w:val="0"/>
          <w:sz w:val="22"/>
          <w:szCs w:val="22"/>
        </w:rPr>
        <w:t>工作提供指导和服务。</w:t>
      </w:r>
    </w:p>
    <w:p w:rsidR="00760AF9" w:rsidRPr="0087762F" w:rsidRDefault="00760AF9" w:rsidP="0087762F">
      <w:pPr>
        <w:pStyle w:val="a6"/>
        <w:overflowPunct w:val="0"/>
        <w:adjustRightInd w:val="0"/>
        <w:snapToGrid w:val="0"/>
        <w:spacing w:after="0" w:line="280" w:lineRule="exact"/>
        <w:ind w:firstLineChars="200" w:firstLine="440"/>
        <w:rPr>
          <w:rFonts w:ascii="微软雅黑" w:eastAsia="微软雅黑" w:hAnsi="微软雅黑" w:cs="仿宋_GB2312"/>
          <w:snapToGrid w:val="0"/>
          <w:spacing w:val="0"/>
          <w:sz w:val="22"/>
          <w:szCs w:val="22"/>
          <w:lang/>
        </w:rPr>
      </w:pPr>
      <w:r w:rsidRPr="0087762F">
        <w:rPr>
          <w:rFonts w:ascii="微软雅黑" w:eastAsia="微软雅黑" w:hAnsi="微软雅黑" w:cs="方正黑体_GBK"/>
          <w:snapToGrid w:val="0"/>
          <w:spacing w:val="0"/>
          <w:sz w:val="22"/>
          <w:szCs w:val="22"/>
          <w:lang/>
        </w:rPr>
        <w:t>第</w:t>
      </w:r>
      <w:r w:rsidRPr="0087762F">
        <w:rPr>
          <w:rFonts w:ascii="微软雅黑" w:eastAsia="微软雅黑" w:hAnsi="微软雅黑" w:cs="方正黑体_GBK"/>
          <w:snapToGrid w:val="0"/>
          <w:spacing w:val="0"/>
          <w:sz w:val="22"/>
          <w:szCs w:val="22"/>
        </w:rPr>
        <w:t>二十</w:t>
      </w:r>
      <w:r w:rsidRPr="0087762F">
        <w:rPr>
          <w:rFonts w:ascii="微软雅黑" w:eastAsia="微软雅黑" w:hAnsi="微软雅黑" w:cs="方正黑体_GBK"/>
          <w:snapToGrid w:val="0"/>
          <w:spacing w:val="0"/>
          <w:sz w:val="22"/>
          <w:szCs w:val="22"/>
          <w:lang/>
        </w:rPr>
        <w:t>条</w:t>
      </w:r>
      <w:r w:rsidRPr="0087762F">
        <w:rPr>
          <w:rFonts w:ascii="微软雅黑" w:eastAsia="微软雅黑" w:hAnsi="微软雅黑"/>
          <w:color w:val="000000"/>
          <w:spacing w:val="0"/>
          <w:kern w:val="21"/>
          <w:sz w:val="22"/>
          <w:szCs w:val="22"/>
        </w:rPr>
        <w:t xml:space="preserve">  </w:t>
      </w:r>
      <w:r w:rsidRPr="0087762F">
        <w:rPr>
          <w:rFonts w:ascii="微软雅黑" w:eastAsia="微软雅黑" w:hAnsi="微软雅黑" w:cs="仿宋_GB2312"/>
          <w:snapToGrid w:val="0"/>
          <w:spacing w:val="0"/>
          <w:sz w:val="22"/>
          <w:szCs w:val="22"/>
          <w:lang/>
        </w:rPr>
        <w:t>本条例自</w:t>
      </w:r>
      <w:r w:rsidRPr="0087762F">
        <w:rPr>
          <w:rFonts w:ascii="微软雅黑" w:eastAsia="微软雅黑" w:hAnsi="微软雅黑" w:cs="仿宋_GB2312" w:hint="eastAsia"/>
          <w:snapToGrid w:val="0"/>
          <w:spacing w:val="0"/>
          <w:sz w:val="22"/>
          <w:szCs w:val="22"/>
        </w:rPr>
        <w:t>2023</w:t>
      </w:r>
      <w:r w:rsidRPr="0087762F">
        <w:rPr>
          <w:rFonts w:ascii="微软雅黑" w:eastAsia="微软雅黑" w:hAnsi="微软雅黑" w:cs="仿宋_GB2312"/>
          <w:snapToGrid w:val="0"/>
          <w:spacing w:val="0"/>
          <w:sz w:val="22"/>
          <w:szCs w:val="22"/>
          <w:lang/>
        </w:rPr>
        <w:t>年</w:t>
      </w:r>
      <w:r w:rsidRPr="0087762F">
        <w:rPr>
          <w:rFonts w:ascii="微软雅黑" w:eastAsia="微软雅黑" w:hAnsi="微软雅黑" w:cs="仿宋_GB2312" w:hint="eastAsia"/>
          <w:snapToGrid w:val="0"/>
          <w:spacing w:val="0"/>
          <w:sz w:val="22"/>
          <w:szCs w:val="22"/>
        </w:rPr>
        <w:t>5</w:t>
      </w:r>
      <w:r w:rsidRPr="0087762F">
        <w:rPr>
          <w:rFonts w:ascii="微软雅黑" w:eastAsia="微软雅黑" w:hAnsi="微软雅黑" w:cs="仿宋_GB2312"/>
          <w:snapToGrid w:val="0"/>
          <w:spacing w:val="0"/>
          <w:sz w:val="22"/>
          <w:szCs w:val="22"/>
          <w:lang/>
        </w:rPr>
        <w:t>月</w:t>
      </w:r>
      <w:r w:rsidRPr="0087762F">
        <w:rPr>
          <w:rFonts w:ascii="微软雅黑" w:eastAsia="微软雅黑" w:hAnsi="微软雅黑" w:cs="仿宋_GB2312" w:hint="eastAsia"/>
          <w:snapToGrid w:val="0"/>
          <w:spacing w:val="0"/>
          <w:sz w:val="22"/>
          <w:szCs w:val="22"/>
        </w:rPr>
        <w:t>1</w:t>
      </w:r>
      <w:r w:rsidRPr="0087762F">
        <w:rPr>
          <w:rFonts w:ascii="微软雅黑" w:eastAsia="微软雅黑" w:hAnsi="微软雅黑" w:cs="仿宋_GB2312"/>
          <w:snapToGrid w:val="0"/>
          <w:spacing w:val="0"/>
          <w:sz w:val="22"/>
          <w:szCs w:val="22"/>
          <w:lang/>
        </w:rPr>
        <w:t>日起</w:t>
      </w:r>
      <w:r w:rsidRPr="0087762F">
        <w:rPr>
          <w:rFonts w:ascii="微软雅黑" w:eastAsia="微软雅黑" w:hAnsi="微软雅黑" w:cs="仿宋_GB2312"/>
          <w:snapToGrid w:val="0"/>
          <w:spacing w:val="0"/>
          <w:sz w:val="22"/>
          <w:szCs w:val="22"/>
        </w:rPr>
        <w:t>施行。</w:t>
      </w:r>
    </w:p>
    <w:sectPr w:rsidR="00760AF9" w:rsidRPr="0087762F" w:rsidSect="0087762F">
      <w:footerReference w:type="default" r:id="rId6"/>
      <w:pgSz w:w="11906" w:h="16838"/>
      <w:pgMar w:top="720" w:right="720" w:bottom="720" w:left="720" w:header="567" w:footer="567"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E08" w:rsidRDefault="00BD7E08">
      <w:pPr>
        <w:spacing w:line="240" w:lineRule="auto"/>
      </w:pPr>
      <w:r>
        <w:separator/>
      </w:r>
    </w:p>
  </w:endnote>
  <w:endnote w:type="continuationSeparator" w:id="0">
    <w:p w:rsidR="00BD7E08" w:rsidRDefault="00BD7E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黑体_GBK">
    <w:altName w:val="微软雅黑"/>
    <w:charset w:val="86"/>
    <w:family w:val="auto"/>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AF9" w:rsidRDefault="00760AF9" w:rsidP="0087762F">
    <w:pPr>
      <w:pStyle w:val="a8"/>
      <w:ind w:rightChars="63" w:right="197"/>
    </w:pPr>
    <w:r>
      <w:pict>
        <v:shapetype id="_x0000_t202" coordsize="21600,21600" o:spt="202" path="m,l,21600r21600,l21600,xe">
          <v:stroke joinstyle="miter"/>
          <v:path gradientshapeok="t" o:connecttype="rect"/>
        </v:shapetype>
        <v:shape id="文本框 1" o:spid="_x0000_s2049" type="#_x0000_t202" style="position:absolute;margin-left:480pt;margin-top:0;width:41.05pt;height:16.1pt;z-index:251657728;mso-wrap-style:non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fill o:detectmouseclick="t"/>
          <v:textbox style="mso-fit-shape-to-text:t" inset="0,0,0,0">
            <w:txbxContent>
              <w:p w:rsidR="00760AF9" w:rsidRDefault="00760AF9">
                <w:pPr>
                  <w:pStyle w:val="a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85074">
                  <w:rPr>
                    <w:noProof/>
                    <w:sz w:val="28"/>
                    <w:szCs w:val="28"/>
                  </w:rPr>
                  <w:t>2</w:t>
                </w:r>
                <w:r>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E08" w:rsidRDefault="00BD7E08">
      <w:pPr>
        <w:spacing w:line="240" w:lineRule="auto"/>
      </w:pPr>
      <w:r>
        <w:separator/>
      </w:r>
    </w:p>
  </w:footnote>
  <w:footnote w:type="continuationSeparator" w:id="0">
    <w:p w:rsidR="00BD7E08" w:rsidRDefault="00BD7E0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readOnly" w:enforcement="0"/>
  <w:defaultTabStop w:val="420"/>
  <w:drawingGridHorizontalSpacing w:val="156"/>
  <w:drawingGridVerticalSpacing w:val="435"/>
  <w:displayHorizontalDrawingGridEvery w:val="0"/>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BmZDBjMzNlN2QwN2YzMTIyZmU3YjE0YTUyZjg2OGYifQ=="/>
  </w:docVars>
  <w:rsids>
    <w:rsidRoot w:val="18F7A609"/>
    <w:rsid w:val="18F7A609"/>
    <w:rsid w:val="282D41F4"/>
    <w:rsid w:val="2BDB7987"/>
    <w:rsid w:val="2EE3CDF9"/>
    <w:rsid w:val="33FE320F"/>
    <w:rsid w:val="36B7FCA8"/>
    <w:rsid w:val="456A496D"/>
    <w:rsid w:val="4FFE33F9"/>
    <w:rsid w:val="5851642C"/>
    <w:rsid w:val="6BCFD0E2"/>
    <w:rsid w:val="77B51B67"/>
    <w:rsid w:val="797CE2A6"/>
    <w:rsid w:val="7EED3A9E"/>
    <w:rsid w:val="7EF9878F"/>
    <w:rsid w:val="96FF0C8A"/>
    <w:rsid w:val="9B8F1A72"/>
    <w:rsid w:val="9D7B5D4C"/>
    <w:rsid w:val="B93F1F8B"/>
    <w:rsid w:val="BCF646D8"/>
    <w:rsid w:val="BF7D132A"/>
    <w:rsid w:val="BFFF627B"/>
    <w:rsid w:val="D33F2F40"/>
    <w:rsid w:val="E17F265D"/>
    <w:rsid w:val="E3F3C4E8"/>
    <w:rsid w:val="ED4C1DFC"/>
    <w:rsid w:val="EFFB11BC"/>
    <w:rsid w:val="F371F9AE"/>
    <w:rsid w:val="F75F4D24"/>
    <w:rsid w:val="F7BE32EA"/>
    <w:rsid w:val="F7DB70FF"/>
    <w:rsid w:val="F7FF2765"/>
    <w:rsid w:val="F937CF43"/>
    <w:rsid w:val="FBDFC9F1"/>
    <w:rsid w:val="FDDFFB26"/>
    <w:rsid w:val="FECCB39C"/>
    <w:rsid w:val="FEE426FF"/>
    <w:rsid w:val="00185074"/>
    <w:rsid w:val="004B2B28"/>
    <w:rsid w:val="00760AF9"/>
    <w:rsid w:val="0087762F"/>
    <w:rsid w:val="00A12ACF"/>
    <w:rsid w:val="00BD7E08"/>
    <w:rsid w:val="00C24B50"/>
    <w:rsid w:val="00E773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Body Text First Indent"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80" w:lineRule="exact"/>
      <w:jc w:val="both"/>
    </w:pPr>
    <w:rPr>
      <w:rFonts w:ascii="Times New Roman" w:eastAsia="仿宋_GB2312" w:hAnsi="Times New Roman"/>
      <w:spacing w:val="-4"/>
      <w:kern w:val="2"/>
      <w:sz w:val="32"/>
      <w:szCs w:val="32"/>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rPr>
      <w:rFonts w:ascii="宋体" w:hAnsi="Courier New" w:cs="Courier New"/>
      <w:szCs w:val="21"/>
    </w:rPr>
  </w:style>
  <w:style w:type="paragraph" w:styleId="a4">
    <w:name w:val="Normal Indent"/>
    <w:basedOn w:val="a"/>
    <w:next w:val="a"/>
    <w:qFormat/>
    <w:pPr>
      <w:ind w:firstLineChars="200" w:firstLine="420"/>
    </w:pPr>
  </w:style>
  <w:style w:type="paragraph" w:styleId="a5">
    <w:name w:val="Body Text"/>
    <w:basedOn w:val="a"/>
    <w:next w:val="a6"/>
    <w:qFormat/>
    <w:pPr>
      <w:spacing w:after="120"/>
    </w:pPr>
  </w:style>
  <w:style w:type="paragraph" w:styleId="a6">
    <w:name w:val="Body Text First Indent"/>
    <w:basedOn w:val="a5"/>
    <w:next w:val="a0"/>
    <w:unhideWhenUsed/>
    <w:qFormat/>
    <w:pPr>
      <w:ind w:firstLineChars="100" w:firstLine="420"/>
    </w:pPr>
  </w:style>
  <w:style w:type="paragraph" w:styleId="a7">
    <w:name w:val="Date"/>
    <w:basedOn w:val="a"/>
    <w:next w:val="a"/>
    <w:qFormat/>
    <w:rPr>
      <w:rFonts w:ascii="仿宋_GB2312" w:cs="仿宋_GB2312"/>
      <w:sz w:val="30"/>
      <w:szCs w:val="30"/>
    </w:rPr>
  </w:style>
  <w:style w:type="paragraph" w:styleId="a8">
    <w:name w:val="footer"/>
    <w:basedOn w:val="a"/>
    <w:uiPriority w:val="99"/>
    <w:qFormat/>
    <w:pPr>
      <w:tabs>
        <w:tab w:val="center" w:pos="4153"/>
        <w:tab w:val="right" w:pos="8306"/>
      </w:tabs>
      <w:snapToGrid w:val="0"/>
      <w:spacing w:line="240" w:lineRule="atLeast"/>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a">
    <w:name w:val="Strong"/>
    <w:basedOn w:val="a1"/>
    <w:qFormat/>
    <w:rPr>
      <w:b/>
      <w:bCs/>
    </w:rPr>
  </w:style>
  <w:style w:type="paragraph" w:customStyle="1" w:styleId="p0">
    <w:name w:val="p0"/>
    <w:basedOn w:val="a"/>
    <w:qFormat/>
    <w:pPr>
      <w:widowControl/>
    </w:pPr>
    <w:rPr>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3147</Characters>
  <Application>Microsoft Office Word</Application>
  <DocSecurity>0</DocSecurity>
  <Lines>26</Lines>
  <Paragraphs>7</Paragraphs>
  <ScaleCrop>false</ScaleCrop>
  <Company>newdaxie</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kuroky</dc:creator>
  <cp:lastModifiedBy>Zhanglb</cp:lastModifiedBy>
  <cp:revision>2</cp:revision>
  <cp:lastPrinted>2023-04-09T01:24:00Z</cp:lastPrinted>
  <dcterms:created xsi:type="dcterms:W3CDTF">2025-07-21T01:45:00Z</dcterms:created>
  <dcterms:modified xsi:type="dcterms:W3CDTF">2025-07-21T01:45:00Z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9E8D5E402A4D4DA88CD7288083A557FF_12</vt:lpwstr>
  </property>
</Properties>
</file>